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4D9" w:rsidRPr="009750DD" w:rsidRDefault="009750DD" w:rsidP="009750DD">
      <w:pPr>
        <w:spacing w:after="0" w:line="240" w:lineRule="auto"/>
        <w:jc w:val="center"/>
        <w:rPr>
          <w:b/>
          <w:sz w:val="32"/>
          <w:szCs w:val="32"/>
        </w:rPr>
      </w:pPr>
      <w:r>
        <w:rPr>
          <w:noProof/>
          <w:sz w:val="24"/>
          <w:szCs w:val="24"/>
        </w:rPr>
        <w:drawing>
          <wp:anchor distT="0" distB="0" distL="114300" distR="114300" simplePos="0" relativeHeight="251658240" behindDoc="1" locked="0" layoutInCell="1" allowOverlap="1" wp14:anchorId="6C01401C" wp14:editId="0705700E">
            <wp:simplePos x="0" y="0"/>
            <wp:positionH relativeFrom="column">
              <wp:posOffset>2133600</wp:posOffset>
            </wp:positionH>
            <wp:positionV relativeFrom="paragraph">
              <wp:posOffset>-773430</wp:posOffset>
            </wp:positionV>
            <wp:extent cx="1704975" cy="620395"/>
            <wp:effectExtent l="0" t="0" r="9525" b="8255"/>
            <wp:wrapTight wrapText="bothSides">
              <wp:wrapPolygon edited="0">
                <wp:start x="0" y="0"/>
                <wp:lineTo x="0" y="21224"/>
                <wp:lineTo x="21479" y="21224"/>
                <wp:lineTo x="2147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M%20color[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04975" cy="620395"/>
                    </a:xfrm>
                    <a:prstGeom prst="rect">
                      <a:avLst/>
                    </a:prstGeom>
                  </pic:spPr>
                </pic:pic>
              </a:graphicData>
            </a:graphic>
            <wp14:sizeRelH relativeFrom="page">
              <wp14:pctWidth>0</wp14:pctWidth>
            </wp14:sizeRelH>
            <wp14:sizeRelV relativeFrom="page">
              <wp14:pctHeight>0</wp14:pctHeight>
            </wp14:sizeRelV>
          </wp:anchor>
        </w:drawing>
      </w:r>
      <w:r w:rsidRPr="009750DD">
        <w:rPr>
          <w:b/>
          <w:sz w:val="32"/>
          <w:szCs w:val="32"/>
        </w:rPr>
        <w:t>Graduation Matters Missoula Student Wellness Subcommittee</w:t>
      </w:r>
    </w:p>
    <w:p w:rsidR="009750DD" w:rsidRDefault="005217CA" w:rsidP="009750DD">
      <w:pPr>
        <w:spacing w:after="0" w:line="240" w:lineRule="auto"/>
        <w:jc w:val="center"/>
        <w:rPr>
          <w:b/>
          <w:sz w:val="32"/>
          <w:szCs w:val="32"/>
        </w:rPr>
      </w:pPr>
      <w:r>
        <w:rPr>
          <w:b/>
          <w:sz w:val="32"/>
          <w:szCs w:val="32"/>
        </w:rPr>
        <w:t>Nutrition</w:t>
      </w:r>
      <w:r w:rsidR="009750DD">
        <w:rPr>
          <w:b/>
          <w:sz w:val="32"/>
          <w:szCs w:val="32"/>
        </w:rPr>
        <w:t xml:space="preserve"> </w:t>
      </w:r>
      <w:r w:rsidR="009750DD" w:rsidRPr="009750DD">
        <w:rPr>
          <w:b/>
          <w:sz w:val="32"/>
          <w:szCs w:val="32"/>
        </w:rPr>
        <w:t>Team</w:t>
      </w:r>
    </w:p>
    <w:p w:rsidR="00B127BC" w:rsidRDefault="00B127BC" w:rsidP="009750DD">
      <w:pPr>
        <w:spacing w:after="0" w:line="240" w:lineRule="auto"/>
        <w:jc w:val="center"/>
        <w:rPr>
          <w:b/>
          <w:sz w:val="32"/>
          <w:szCs w:val="32"/>
        </w:rPr>
      </w:pPr>
    </w:p>
    <w:p w:rsidR="009750DD" w:rsidRPr="009750DD" w:rsidRDefault="009750DD" w:rsidP="009750DD">
      <w:pPr>
        <w:spacing w:after="0" w:line="240" w:lineRule="auto"/>
        <w:rPr>
          <w:b/>
          <w:sz w:val="24"/>
          <w:szCs w:val="24"/>
        </w:rPr>
      </w:pPr>
      <w:r w:rsidRPr="009750DD">
        <w:rPr>
          <w:b/>
          <w:sz w:val="24"/>
          <w:szCs w:val="24"/>
        </w:rPr>
        <w:t>Guiding Question:</w:t>
      </w:r>
    </w:p>
    <w:p w:rsidR="009750DD" w:rsidRDefault="009750DD" w:rsidP="009750DD">
      <w:pPr>
        <w:spacing w:after="0" w:line="240" w:lineRule="auto"/>
        <w:rPr>
          <w:sz w:val="24"/>
          <w:szCs w:val="24"/>
        </w:rPr>
      </w:pPr>
      <w:r w:rsidRPr="009750DD">
        <w:rPr>
          <w:sz w:val="24"/>
          <w:szCs w:val="24"/>
        </w:rPr>
        <w:t>How do we work with students, staff, parents, and community members to identify and implement strategies that will significantly improve the physical and mental health of students so that we may ensure 100% graduation for all students, regardless of circumstances?</w:t>
      </w:r>
    </w:p>
    <w:p w:rsidR="009750DD" w:rsidRPr="009750DD" w:rsidRDefault="009750DD" w:rsidP="009750DD">
      <w:pPr>
        <w:spacing w:after="0" w:line="240" w:lineRule="auto"/>
        <w:rPr>
          <w:sz w:val="24"/>
          <w:szCs w:val="24"/>
        </w:rPr>
      </w:pPr>
    </w:p>
    <w:p w:rsidR="009750DD" w:rsidRPr="009750DD" w:rsidRDefault="009750DD" w:rsidP="009750DD">
      <w:pPr>
        <w:spacing w:after="0" w:line="240" w:lineRule="auto"/>
        <w:rPr>
          <w:b/>
          <w:sz w:val="24"/>
          <w:szCs w:val="24"/>
        </w:rPr>
      </w:pPr>
      <w:r w:rsidRPr="009750DD">
        <w:rPr>
          <w:b/>
          <w:sz w:val="24"/>
          <w:szCs w:val="24"/>
        </w:rPr>
        <w:t>Long term target:</w:t>
      </w:r>
    </w:p>
    <w:p w:rsidR="009750DD" w:rsidRDefault="009750DD" w:rsidP="009750DD">
      <w:pPr>
        <w:spacing w:after="0" w:line="240" w:lineRule="auto"/>
        <w:rPr>
          <w:sz w:val="24"/>
          <w:szCs w:val="24"/>
        </w:rPr>
      </w:pPr>
      <w:r w:rsidRPr="009750DD">
        <w:rPr>
          <w:sz w:val="24"/>
          <w:szCs w:val="24"/>
        </w:rPr>
        <w:t xml:space="preserve">Enhance Student Wellness – work with students, staff, parents and community members to identify and implement strategies that will significantly improve the physical and mental health of students. </w:t>
      </w:r>
    </w:p>
    <w:p w:rsidR="009750DD" w:rsidRDefault="009750DD" w:rsidP="009750DD">
      <w:pPr>
        <w:spacing w:after="0" w:line="240" w:lineRule="auto"/>
        <w:rPr>
          <w:sz w:val="24"/>
          <w:szCs w:val="24"/>
        </w:rPr>
      </w:pPr>
      <w:r w:rsidRPr="009750DD">
        <w:rPr>
          <w:sz w:val="24"/>
          <w:szCs w:val="24"/>
        </w:rPr>
        <w:t>Work on both policy and curricular recommendations in the following subcategories:</w:t>
      </w:r>
      <w:r>
        <w:rPr>
          <w:sz w:val="24"/>
          <w:szCs w:val="24"/>
        </w:rPr>
        <w:t xml:space="preserve"> Nutrition, Physical Activity, Personal Health, Mental Health, and Healthy Decision Making.</w:t>
      </w:r>
    </w:p>
    <w:p w:rsidR="009750DD" w:rsidRDefault="009750DD" w:rsidP="009750DD">
      <w:pPr>
        <w:spacing w:after="0" w:line="240" w:lineRule="auto"/>
        <w:rPr>
          <w:sz w:val="24"/>
          <w:szCs w:val="24"/>
        </w:rPr>
      </w:pPr>
    </w:p>
    <w:p w:rsidR="009750DD" w:rsidRDefault="009750DD" w:rsidP="009750DD">
      <w:pPr>
        <w:spacing w:after="0" w:line="240" w:lineRule="auto"/>
        <w:rPr>
          <w:sz w:val="24"/>
          <w:szCs w:val="24"/>
        </w:rPr>
      </w:pPr>
      <w:r>
        <w:rPr>
          <w:sz w:val="24"/>
          <w:szCs w:val="24"/>
        </w:rPr>
        <w:t xml:space="preserve">The GMM Student Wellness Subcommittee has expanded the work of the group to include more participation among community </w:t>
      </w:r>
      <w:r w:rsidR="00871892">
        <w:rPr>
          <w:sz w:val="24"/>
          <w:szCs w:val="24"/>
        </w:rPr>
        <w:t>members.</w:t>
      </w:r>
    </w:p>
    <w:p w:rsidR="00A16EE9" w:rsidRDefault="00A16EE9" w:rsidP="009750DD">
      <w:pPr>
        <w:spacing w:after="0" w:line="240" w:lineRule="auto"/>
        <w:rPr>
          <w:sz w:val="24"/>
          <w:szCs w:val="24"/>
        </w:rPr>
      </w:pPr>
    </w:p>
    <w:p w:rsidR="00871892" w:rsidRPr="00871892" w:rsidRDefault="005217CA" w:rsidP="00871892">
      <w:pPr>
        <w:spacing w:after="0" w:line="240" w:lineRule="auto"/>
        <w:jc w:val="center"/>
        <w:rPr>
          <w:b/>
          <w:sz w:val="24"/>
          <w:szCs w:val="24"/>
        </w:rPr>
      </w:pPr>
      <w:r>
        <w:rPr>
          <w:b/>
          <w:sz w:val="24"/>
          <w:szCs w:val="24"/>
        </w:rPr>
        <w:t>Nutrition</w:t>
      </w:r>
      <w:r w:rsidR="00871892" w:rsidRPr="00871892">
        <w:rPr>
          <w:b/>
          <w:sz w:val="24"/>
          <w:szCs w:val="24"/>
        </w:rPr>
        <w:t xml:space="preserve"> Team</w:t>
      </w:r>
    </w:p>
    <w:p w:rsidR="00A16EE9" w:rsidRPr="00A16EE9" w:rsidRDefault="00A16EE9" w:rsidP="009750DD">
      <w:pPr>
        <w:spacing w:after="0" w:line="240" w:lineRule="auto"/>
        <w:rPr>
          <w:b/>
          <w:sz w:val="24"/>
          <w:szCs w:val="24"/>
        </w:rPr>
      </w:pPr>
      <w:r w:rsidRPr="00A16EE9">
        <w:rPr>
          <w:b/>
          <w:sz w:val="24"/>
          <w:szCs w:val="24"/>
        </w:rPr>
        <w:t>Who is involved?</w:t>
      </w:r>
    </w:p>
    <w:p w:rsidR="00A16EE9" w:rsidRDefault="005217CA" w:rsidP="009750DD">
      <w:pPr>
        <w:spacing w:after="0" w:line="240" w:lineRule="auto"/>
        <w:rPr>
          <w:sz w:val="24"/>
          <w:szCs w:val="24"/>
        </w:rPr>
      </w:pPr>
      <w:r>
        <w:rPr>
          <w:sz w:val="24"/>
          <w:szCs w:val="24"/>
        </w:rPr>
        <w:t>Lisa Cox (parent)</w:t>
      </w:r>
      <w:r w:rsidR="00937DB7">
        <w:rPr>
          <w:sz w:val="24"/>
          <w:szCs w:val="24"/>
        </w:rPr>
        <w:t xml:space="preserve"> </w:t>
      </w:r>
      <w:r w:rsidR="00A16EE9">
        <w:rPr>
          <w:sz w:val="24"/>
          <w:szCs w:val="24"/>
        </w:rPr>
        <w:t xml:space="preserve">(point person), </w:t>
      </w:r>
      <w:r>
        <w:rPr>
          <w:sz w:val="24"/>
          <w:szCs w:val="24"/>
        </w:rPr>
        <w:t xml:space="preserve">Linda Simon (MCPS Health Services Supervisor), </w:t>
      </w:r>
      <w:r w:rsidR="00A16EE9">
        <w:rPr>
          <w:sz w:val="24"/>
          <w:szCs w:val="24"/>
        </w:rPr>
        <w:t xml:space="preserve">Lisa </w:t>
      </w:r>
      <w:proofErr w:type="spellStart"/>
      <w:r w:rsidR="00A16EE9">
        <w:rPr>
          <w:sz w:val="24"/>
          <w:szCs w:val="24"/>
        </w:rPr>
        <w:t>Beczkiewicz</w:t>
      </w:r>
      <w:proofErr w:type="spellEnd"/>
      <w:r w:rsidR="00937DB7">
        <w:rPr>
          <w:sz w:val="24"/>
          <w:szCs w:val="24"/>
        </w:rPr>
        <w:t xml:space="preserve"> (Let’s Move! Missoula)</w:t>
      </w:r>
      <w:r w:rsidR="00A16EE9">
        <w:rPr>
          <w:sz w:val="24"/>
          <w:szCs w:val="24"/>
        </w:rPr>
        <w:t>, Miriam Richmond</w:t>
      </w:r>
      <w:r w:rsidR="00937DB7">
        <w:rPr>
          <w:sz w:val="24"/>
          <w:szCs w:val="24"/>
        </w:rPr>
        <w:t xml:space="preserve"> (parent)</w:t>
      </w:r>
      <w:r w:rsidR="00A16EE9">
        <w:rPr>
          <w:sz w:val="24"/>
          <w:szCs w:val="24"/>
        </w:rPr>
        <w:t xml:space="preserve">, </w:t>
      </w:r>
      <w:r w:rsidR="00947CD0">
        <w:rPr>
          <w:sz w:val="24"/>
          <w:szCs w:val="24"/>
        </w:rPr>
        <w:t xml:space="preserve">Amanda </w:t>
      </w:r>
      <w:r>
        <w:rPr>
          <w:sz w:val="24"/>
          <w:szCs w:val="24"/>
        </w:rPr>
        <w:t xml:space="preserve">Andrews (American Heart Assoc.), </w:t>
      </w:r>
      <w:r w:rsidR="00D652E7">
        <w:rPr>
          <w:sz w:val="24"/>
          <w:szCs w:val="24"/>
        </w:rPr>
        <w:t xml:space="preserve">Angie </w:t>
      </w:r>
      <w:proofErr w:type="spellStart"/>
      <w:r w:rsidR="00D652E7">
        <w:rPr>
          <w:sz w:val="24"/>
          <w:szCs w:val="24"/>
        </w:rPr>
        <w:t>Violette</w:t>
      </w:r>
      <w:proofErr w:type="spellEnd"/>
      <w:r w:rsidR="00D652E7">
        <w:rPr>
          <w:sz w:val="24"/>
          <w:szCs w:val="24"/>
        </w:rPr>
        <w:t xml:space="preserve"> (parent and business owner), </w:t>
      </w:r>
      <w:r>
        <w:rPr>
          <w:sz w:val="24"/>
          <w:szCs w:val="24"/>
        </w:rPr>
        <w:t>Heidi Boehm (parent), Peter Kerns (MCPS food service employee), Mark Hartman (MCPS Teacher), Jackson Smith (student), Connor Cox (student), Nate Sager (student), Brennan Drew</w:t>
      </w:r>
      <w:r w:rsidR="00D652E7">
        <w:rPr>
          <w:sz w:val="24"/>
          <w:szCs w:val="24"/>
        </w:rPr>
        <w:t xml:space="preserve"> </w:t>
      </w:r>
      <w:r>
        <w:rPr>
          <w:sz w:val="24"/>
          <w:szCs w:val="24"/>
        </w:rPr>
        <w:t>(student).</w:t>
      </w:r>
    </w:p>
    <w:p w:rsidR="00A16EE9" w:rsidRDefault="00A16EE9" w:rsidP="009750DD">
      <w:pPr>
        <w:spacing w:after="0" w:line="240" w:lineRule="auto"/>
        <w:rPr>
          <w:sz w:val="24"/>
          <w:szCs w:val="24"/>
        </w:rPr>
      </w:pPr>
    </w:p>
    <w:p w:rsidR="00A16EE9" w:rsidRPr="00A16EE9" w:rsidRDefault="00A16EE9" w:rsidP="009750DD">
      <w:pPr>
        <w:spacing w:after="0" w:line="240" w:lineRule="auto"/>
        <w:rPr>
          <w:b/>
          <w:sz w:val="24"/>
          <w:szCs w:val="24"/>
        </w:rPr>
      </w:pPr>
      <w:r w:rsidRPr="00A16EE9">
        <w:rPr>
          <w:b/>
          <w:sz w:val="24"/>
          <w:szCs w:val="24"/>
        </w:rPr>
        <w:t>Long term goal</w:t>
      </w:r>
      <w:r>
        <w:rPr>
          <w:b/>
          <w:sz w:val="24"/>
          <w:szCs w:val="24"/>
        </w:rPr>
        <w:t>:</w:t>
      </w:r>
    </w:p>
    <w:p w:rsidR="00A16EE9" w:rsidRDefault="00D652E7" w:rsidP="009750DD">
      <w:pPr>
        <w:spacing w:after="0" w:line="240" w:lineRule="auto"/>
        <w:rPr>
          <w:sz w:val="24"/>
          <w:szCs w:val="24"/>
        </w:rPr>
      </w:pPr>
      <w:proofErr w:type="gramStart"/>
      <w:r>
        <w:rPr>
          <w:sz w:val="24"/>
          <w:szCs w:val="24"/>
        </w:rPr>
        <w:t>To improve student nutrition and nutrition education in support of the GMM Student Wellness Subcommittee’s larger goal of improving student wellness.</w:t>
      </w:r>
      <w:proofErr w:type="gramEnd"/>
    </w:p>
    <w:p w:rsidR="00D652E7" w:rsidRDefault="00D652E7" w:rsidP="009750DD">
      <w:pPr>
        <w:spacing w:after="0" w:line="240" w:lineRule="auto"/>
        <w:rPr>
          <w:sz w:val="24"/>
          <w:szCs w:val="24"/>
        </w:rPr>
      </w:pPr>
    </w:p>
    <w:p w:rsidR="00A16EE9" w:rsidRDefault="00A16EE9" w:rsidP="009750DD">
      <w:pPr>
        <w:spacing w:after="0" w:line="240" w:lineRule="auto"/>
        <w:rPr>
          <w:b/>
          <w:sz w:val="24"/>
          <w:szCs w:val="24"/>
        </w:rPr>
      </w:pPr>
      <w:r w:rsidRPr="00A16EE9">
        <w:rPr>
          <w:b/>
          <w:sz w:val="24"/>
          <w:szCs w:val="24"/>
        </w:rPr>
        <w:t>Short term goals</w:t>
      </w:r>
      <w:r>
        <w:rPr>
          <w:b/>
          <w:sz w:val="24"/>
          <w:szCs w:val="24"/>
        </w:rPr>
        <w:t>:</w:t>
      </w:r>
    </w:p>
    <w:p w:rsidR="00D652E7" w:rsidRPr="00B127BC" w:rsidRDefault="00B127BC" w:rsidP="00B127BC">
      <w:pPr>
        <w:spacing w:after="0" w:line="240" w:lineRule="auto"/>
        <w:rPr>
          <w:sz w:val="24"/>
          <w:szCs w:val="24"/>
        </w:rPr>
      </w:pPr>
      <w:r>
        <w:rPr>
          <w:sz w:val="24"/>
          <w:szCs w:val="24"/>
        </w:rPr>
        <w:t>2014</w:t>
      </w:r>
      <w:r w:rsidR="00D652E7" w:rsidRPr="00B127BC">
        <w:rPr>
          <w:sz w:val="24"/>
          <w:szCs w:val="24"/>
        </w:rPr>
        <w:t xml:space="preserve">– 2015: </w:t>
      </w:r>
    </w:p>
    <w:p w:rsidR="00A16EE9" w:rsidRPr="00D652E7" w:rsidRDefault="00D652E7" w:rsidP="00D652E7">
      <w:pPr>
        <w:pStyle w:val="ListParagraph"/>
        <w:numPr>
          <w:ilvl w:val="0"/>
          <w:numId w:val="4"/>
        </w:numPr>
        <w:spacing w:after="0" w:line="240" w:lineRule="auto"/>
        <w:rPr>
          <w:sz w:val="24"/>
          <w:szCs w:val="24"/>
        </w:rPr>
      </w:pPr>
      <w:r w:rsidRPr="00D652E7">
        <w:rPr>
          <w:sz w:val="24"/>
          <w:szCs w:val="24"/>
        </w:rPr>
        <w:t xml:space="preserve">Advocate for </w:t>
      </w:r>
      <w:r w:rsidR="00B127BC">
        <w:rPr>
          <w:sz w:val="24"/>
          <w:szCs w:val="24"/>
        </w:rPr>
        <w:t>K</w:t>
      </w:r>
      <w:r w:rsidRPr="00D652E7">
        <w:rPr>
          <w:sz w:val="24"/>
          <w:szCs w:val="24"/>
        </w:rPr>
        <w:t>-12 nutrition education by appointing a representative to the Health Enhancement curriculum review.</w:t>
      </w:r>
    </w:p>
    <w:p w:rsidR="00D652E7" w:rsidRDefault="00D652E7" w:rsidP="00D652E7">
      <w:pPr>
        <w:pStyle w:val="ListParagraph"/>
        <w:numPr>
          <w:ilvl w:val="0"/>
          <w:numId w:val="4"/>
        </w:numPr>
        <w:spacing w:after="0" w:line="240" w:lineRule="auto"/>
        <w:rPr>
          <w:sz w:val="24"/>
          <w:szCs w:val="24"/>
        </w:rPr>
      </w:pPr>
      <w:r>
        <w:rPr>
          <w:sz w:val="24"/>
          <w:szCs w:val="24"/>
        </w:rPr>
        <w:t>Provide teachers with resources to promote and encourage healthy rewards and classroom celebrations.</w:t>
      </w:r>
    </w:p>
    <w:p w:rsidR="00D652E7" w:rsidRDefault="00D652E7" w:rsidP="00D652E7">
      <w:pPr>
        <w:pStyle w:val="ListParagraph"/>
        <w:numPr>
          <w:ilvl w:val="0"/>
          <w:numId w:val="4"/>
        </w:numPr>
        <w:spacing w:after="0" w:line="240" w:lineRule="auto"/>
        <w:rPr>
          <w:sz w:val="24"/>
          <w:szCs w:val="24"/>
        </w:rPr>
      </w:pPr>
      <w:r>
        <w:rPr>
          <w:sz w:val="24"/>
          <w:szCs w:val="24"/>
        </w:rPr>
        <w:t>Solicit and consider input from all stakeholders (parents, teachers, student, staff and administration) and increase teacher and staff participation on the committee.</w:t>
      </w:r>
    </w:p>
    <w:p w:rsidR="00D652E7" w:rsidRPr="00D652E7" w:rsidRDefault="00D652E7" w:rsidP="00D652E7">
      <w:pPr>
        <w:spacing w:after="0" w:line="240" w:lineRule="auto"/>
        <w:rPr>
          <w:sz w:val="24"/>
          <w:szCs w:val="24"/>
        </w:rPr>
      </w:pPr>
      <w:r>
        <w:rPr>
          <w:sz w:val="24"/>
          <w:szCs w:val="24"/>
        </w:rPr>
        <w:t>2015-2016</w:t>
      </w:r>
    </w:p>
    <w:p w:rsidR="00D652E7" w:rsidRPr="00D652E7" w:rsidRDefault="00D652E7" w:rsidP="00D652E7">
      <w:pPr>
        <w:spacing w:after="0" w:line="240" w:lineRule="auto"/>
        <w:ind w:left="720"/>
        <w:rPr>
          <w:sz w:val="24"/>
          <w:szCs w:val="24"/>
        </w:rPr>
      </w:pPr>
      <w:r>
        <w:rPr>
          <w:sz w:val="24"/>
          <w:szCs w:val="24"/>
        </w:rPr>
        <w:t>1)</w:t>
      </w:r>
      <w:r w:rsidRPr="00D652E7">
        <w:rPr>
          <w:sz w:val="24"/>
          <w:szCs w:val="24"/>
        </w:rPr>
        <w:t xml:space="preserve">          Nutrition education curriculum implemented for the 2015-2016 school year</w:t>
      </w:r>
    </w:p>
    <w:p w:rsidR="00B127BC" w:rsidRPr="00D652E7" w:rsidRDefault="00D652E7" w:rsidP="00B127BC">
      <w:pPr>
        <w:spacing w:after="0" w:line="240" w:lineRule="auto"/>
        <w:ind w:left="1440" w:hanging="720"/>
        <w:rPr>
          <w:sz w:val="24"/>
          <w:szCs w:val="24"/>
        </w:rPr>
      </w:pPr>
      <w:r w:rsidRPr="00D652E7">
        <w:rPr>
          <w:sz w:val="24"/>
          <w:szCs w:val="24"/>
        </w:rPr>
        <w:t>2)</w:t>
      </w:r>
      <w:r>
        <w:rPr>
          <w:sz w:val="24"/>
          <w:szCs w:val="24"/>
        </w:rPr>
        <w:tab/>
      </w:r>
      <w:r w:rsidRPr="00D652E7">
        <w:rPr>
          <w:sz w:val="24"/>
          <w:szCs w:val="24"/>
        </w:rPr>
        <w:t>Fund development for nutrition related activities/presentations</w:t>
      </w:r>
      <w:r>
        <w:rPr>
          <w:sz w:val="24"/>
          <w:szCs w:val="24"/>
        </w:rPr>
        <w:t xml:space="preserve"> in support of the new n</w:t>
      </w:r>
      <w:r w:rsidRPr="00D652E7">
        <w:rPr>
          <w:sz w:val="24"/>
          <w:szCs w:val="24"/>
        </w:rPr>
        <w:t>utrition curriculum.</w:t>
      </w:r>
      <w:bookmarkStart w:id="0" w:name="_GoBack"/>
      <w:bookmarkEnd w:id="0"/>
    </w:p>
    <w:p w:rsidR="00B127BC" w:rsidRDefault="00A16EE9" w:rsidP="009750DD">
      <w:pPr>
        <w:spacing w:after="0" w:line="240" w:lineRule="auto"/>
        <w:rPr>
          <w:b/>
          <w:sz w:val="24"/>
          <w:szCs w:val="24"/>
        </w:rPr>
      </w:pPr>
      <w:r>
        <w:rPr>
          <w:b/>
          <w:sz w:val="24"/>
          <w:szCs w:val="24"/>
        </w:rPr>
        <w:lastRenderedPageBreak/>
        <w:t>Spring</w:t>
      </w:r>
      <w:r w:rsidR="000A00E1">
        <w:rPr>
          <w:b/>
          <w:sz w:val="24"/>
          <w:szCs w:val="24"/>
        </w:rPr>
        <w:t>/Summer</w:t>
      </w:r>
      <w:r>
        <w:rPr>
          <w:b/>
          <w:sz w:val="24"/>
          <w:szCs w:val="24"/>
        </w:rPr>
        <w:t xml:space="preserve"> 2014 </w:t>
      </w:r>
      <w:r w:rsidRPr="00A16EE9">
        <w:rPr>
          <w:b/>
          <w:sz w:val="24"/>
          <w:szCs w:val="24"/>
        </w:rPr>
        <w:t>Action Plan:</w:t>
      </w:r>
    </w:p>
    <w:p w:rsidR="00B127BC" w:rsidRDefault="00B127BC" w:rsidP="009750DD">
      <w:pPr>
        <w:spacing w:after="0" w:line="240" w:lineRule="auto"/>
        <w:rPr>
          <w:b/>
          <w:sz w:val="24"/>
          <w:szCs w:val="24"/>
        </w:rPr>
      </w:pPr>
    </w:p>
    <w:p w:rsidR="00B127BC" w:rsidRDefault="00B127BC" w:rsidP="009750DD">
      <w:pPr>
        <w:spacing w:after="0" w:line="240" w:lineRule="auto"/>
        <w:rPr>
          <w:b/>
          <w:sz w:val="24"/>
          <w:szCs w:val="24"/>
        </w:rPr>
      </w:pPr>
      <w:r>
        <w:rPr>
          <w:b/>
          <w:sz w:val="24"/>
          <w:szCs w:val="24"/>
        </w:rPr>
        <w:t>May – June</w:t>
      </w:r>
    </w:p>
    <w:p w:rsidR="00B127BC" w:rsidRDefault="00B127BC" w:rsidP="00B127BC">
      <w:pPr>
        <w:pStyle w:val="ListParagraph"/>
        <w:numPr>
          <w:ilvl w:val="0"/>
          <w:numId w:val="10"/>
        </w:numPr>
        <w:spacing w:after="0" w:line="240" w:lineRule="auto"/>
        <w:rPr>
          <w:sz w:val="24"/>
          <w:szCs w:val="24"/>
        </w:rPr>
      </w:pPr>
      <w:r w:rsidRPr="00B127BC">
        <w:rPr>
          <w:sz w:val="24"/>
          <w:szCs w:val="24"/>
        </w:rPr>
        <w:t>Create</w:t>
      </w:r>
      <w:r>
        <w:rPr>
          <w:sz w:val="24"/>
          <w:szCs w:val="24"/>
        </w:rPr>
        <w:t xml:space="preserve"> a handout for teachers and parents with ideas and suggestions for healthy classroom rewards and celebrations.  K-5</w:t>
      </w:r>
    </w:p>
    <w:p w:rsidR="00B127BC" w:rsidRDefault="00B127BC" w:rsidP="00B127BC">
      <w:pPr>
        <w:pStyle w:val="ListParagraph"/>
        <w:numPr>
          <w:ilvl w:val="0"/>
          <w:numId w:val="10"/>
        </w:numPr>
        <w:spacing w:after="0" w:line="240" w:lineRule="auto"/>
        <w:rPr>
          <w:sz w:val="24"/>
          <w:szCs w:val="24"/>
        </w:rPr>
      </w:pPr>
      <w:r>
        <w:rPr>
          <w:sz w:val="24"/>
          <w:szCs w:val="24"/>
        </w:rPr>
        <w:t>Survey teachers and staff about classroom celebrations and rewards.  K-5, 6-8, 9-12.</w:t>
      </w:r>
    </w:p>
    <w:p w:rsidR="00B127BC" w:rsidRDefault="00B127BC" w:rsidP="00B127BC">
      <w:pPr>
        <w:spacing w:after="0" w:line="240" w:lineRule="auto"/>
        <w:rPr>
          <w:sz w:val="24"/>
          <w:szCs w:val="24"/>
        </w:rPr>
      </w:pPr>
    </w:p>
    <w:p w:rsidR="00B127BC" w:rsidRDefault="00B127BC" w:rsidP="00B127BC">
      <w:pPr>
        <w:spacing w:after="0" w:line="240" w:lineRule="auto"/>
        <w:rPr>
          <w:b/>
          <w:sz w:val="24"/>
          <w:szCs w:val="24"/>
        </w:rPr>
      </w:pPr>
      <w:r>
        <w:rPr>
          <w:b/>
          <w:sz w:val="24"/>
          <w:szCs w:val="24"/>
        </w:rPr>
        <w:t>May – Oct</w:t>
      </w:r>
    </w:p>
    <w:p w:rsidR="00B127BC" w:rsidRPr="00B127BC" w:rsidRDefault="00B127BC" w:rsidP="00B127BC">
      <w:pPr>
        <w:pStyle w:val="ListParagraph"/>
        <w:numPr>
          <w:ilvl w:val="0"/>
          <w:numId w:val="11"/>
        </w:numPr>
        <w:spacing w:after="0" w:line="240" w:lineRule="auto"/>
        <w:rPr>
          <w:sz w:val="24"/>
          <w:szCs w:val="24"/>
        </w:rPr>
      </w:pPr>
      <w:r w:rsidRPr="00B127BC">
        <w:rPr>
          <w:sz w:val="24"/>
          <w:szCs w:val="24"/>
        </w:rPr>
        <w:t>Obtain volunteer representative from nutrition team to sit on Health Enhancement curriculum review in October.</w:t>
      </w:r>
    </w:p>
    <w:p w:rsidR="00B127BC" w:rsidRPr="00B127BC" w:rsidRDefault="00B127BC" w:rsidP="00B127BC">
      <w:pPr>
        <w:pStyle w:val="ListParagraph"/>
        <w:numPr>
          <w:ilvl w:val="0"/>
          <w:numId w:val="11"/>
        </w:numPr>
        <w:spacing w:after="0" w:line="240" w:lineRule="auto"/>
        <w:rPr>
          <w:sz w:val="24"/>
          <w:szCs w:val="24"/>
        </w:rPr>
      </w:pPr>
      <w:r w:rsidRPr="00B127BC">
        <w:rPr>
          <w:sz w:val="24"/>
          <w:szCs w:val="24"/>
        </w:rPr>
        <w:t>Survey parents and students about classroom celebrations and rewards.</w:t>
      </w:r>
    </w:p>
    <w:sectPr w:rsidR="00B127BC" w:rsidRPr="00B127BC" w:rsidSect="00B127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D3594"/>
    <w:multiLevelType w:val="hybridMultilevel"/>
    <w:tmpl w:val="2DC41E44"/>
    <w:lvl w:ilvl="0" w:tplc="C7F48A90">
      <w:start w:val="2014"/>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832048"/>
    <w:multiLevelType w:val="hybridMultilevel"/>
    <w:tmpl w:val="98B254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55361C"/>
    <w:multiLevelType w:val="hybridMultilevel"/>
    <w:tmpl w:val="1FE64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A061F6"/>
    <w:multiLevelType w:val="hybridMultilevel"/>
    <w:tmpl w:val="51E08C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5E12A1"/>
    <w:multiLevelType w:val="hybridMultilevel"/>
    <w:tmpl w:val="B9324AB0"/>
    <w:lvl w:ilvl="0" w:tplc="41DE3A1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4C2A2EAD"/>
    <w:multiLevelType w:val="hybridMultilevel"/>
    <w:tmpl w:val="522AA93C"/>
    <w:lvl w:ilvl="0" w:tplc="4BBE21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6A71C4"/>
    <w:multiLevelType w:val="hybridMultilevel"/>
    <w:tmpl w:val="F9C0D452"/>
    <w:lvl w:ilvl="0" w:tplc="7A9424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F0005A0"/>
    <w:multiLevelType w:val="hybridMultilevel"/>
    <w:tmpl w:val="11AA231A"/>
    <w:lvl w:ilvl="0" w:tplc="054A2E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777593"/>
    <w:multiLevelType w:val="hybridMultilevel"/>
    <w:tmpl w:val="A2C0311E"/>
    <w:lvl w:ilvl="0" w:tplc="2B1E7B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FA39B2"/>
    <w:multiLevelType w:val="hybridMultilevel"/>
    <w:tmpl w:val="44060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F91520B"/>
    <w:multiLevelType w:val="hybridMultilevel"/>
    <w:tmpl w:val="22CC4ED2"/>
    <w:lvl w:ilvl="0" w:tplc="63BA65A8">
      <w:start w:val="1"/>
      <w:numFmt w:val="decimal"/>
      <w:lvlText w:val="%1)"/>
      <w:lvlJc w:val="left"/>
      <w:pPr>
        <w:ind w:left="1740" w:hanging="960"/>
      </w:pPr>
      <w:rPr>
        <w:rFonts w:asciiTheme="minorHAnsi" w:eastAsiaTheme="minorHAnsi" w:hAnsiTheme="minorHAnsi" w:cstheme="minorBidi"/>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5"/>
  </w:num>
  <w:num w:numId="2">
    <w:abstractNumId w:val="7"/>
  </w:num>
  <w:num w:numId="3">
    <w:abstractNumId w:val="8"/>
  </w:num>
  <w:num w:numId="4">
    <w:abstractNumId w:val="10"/>
  </w:num>
  <w:num w:numId="5">
    <w:abstractNumId w:val="1"/>
  </w:num>
  <w:num w:numId="6">
    <w:abstractNumId w:val="4"/>
  </w:num>
  <w:num w:numId="7">
    <w:abstractNumId w:val="6"/>
  </w:num>
  <w:num w:numId="8">
    <w:abstractNumId w:val="0"/>
  </w:num>
  <w:num w:numId="9">
    <w:abstractNumId w:val="3"/>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0DD"/>
    <w:rsid w:val="000A00E1"/>
    <w:rsid w:val="005217CA"/>
    <w:rsid w:val="005604D9"/>
    <w:rsid w:val="00871892"/>
    <w:rsid w:val="00937DB7"/>
    <w:rsid w:val="00947CD0"/>
    <w:rsid w:val="009750DD"/>
    <w:rsid w:val="00A16EE9"/>
    <w:rsid w:val="00B127BC"/>
    <w:rsid w:val="00D652E7"/>
    <w:rsid w:val="00D76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5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0DD"/>
    <w:rPr>
      <w:rFonts w:ascii="Tahoma" w:hAnsi="Tahoma" w:cs="Tahoma"/>
      <w:sz w:val="16"/>
      <w:szCs w:val="16"/>
    </w:rPr>
  </w:style>
  <w:style w:type="paragraph" w:styleId="ListParagraph">
    <w:name w:val="List Paragraph"/>
    <w:basedOn w:val="Normal"/>
    <w:uiPriority w:val="34"/>
    <w:qFormat/>
    <w:rsid w:val="00A16E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50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0DD"/>
    <w:rPr>
      <w:rFonts w:ascii="Tahoma" w:hAnsi="Tahoma" w:cs="Tahoma"/>
      <w:sz w:val="16"/>
      <w:szCs w:val="16"/>
    </w:rPr>
  </w:style>
  <w:style w:type="paragraph" w:styleId="ListParagraph">
    <w:name w:val="List Paragraph"/>
    <w:basedOn w:val="Normal"/>
    <w:uiPriority w:val="34"/>
    <w:qFormat/>
    <w:rsid w:val="00A16E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Missoula County</Company>
  <LinksUpToDate>false</LinksUpToDate>
  <CharactersWithSpaces>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cox</dc:creator>
  <cp:lastModifiedBy>MCPS</cp:lastModifiedBy>
  <cp:revision>2</cp:revision>
  <cp:lastPrinted>2014-04-14T22:37:00Z</cp:lastPrinted>
  <dcterms:created xsi:type="dcterms:W3CDTF">2014-05-19T19:28:00Z</dcterms:created>
  <dcterms:modified xsi:type="dcterms:W3CDTF">2014-05-19T19:28:00Z</dcterms:modified>
</cp:coreProperties>
</file>